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6C5CB" w14:textId="0B35A3FF" w:rsidR="000F3652" w:rsidRPr="00C306D8" w:rsidRDefault="00C121B2" w:rsidP="00211E7C">
      <w:pPr>
        <w:pStyle w:val="Heading1"/>
        <w:rPr>
          <w:sz w:val="24"/>
          <w:szCs w:val="24"/>
        </w:rPr>
      </w:pPr>
      <w:bookmarkStart w:id="0" w:name="_Toc1"/>
      <w:bookmarkStart w:id="1" w:name="_Hlk51317970"/>
      <w:bookmarkEnd w:id="1"/>
      <w:r w:rsidRPr="00C306D8">
        <w:rPr>
          <w:sz w:val="24"/>
          <w:szCs w:val="24"/>
        </w:rPr>
        <w:t xml:space="preserve">Learning </w:t>
      </w:r>
      <w:r w:rsidR="00211E7C" w:rsidRPr="00C306D8">
        <w:rPr>
          <w:sz w:val="24"/>
          <w:szCs w:val="24"/>
        </w:rPr>
        <w:t xml:space="preserve">Journey: </w:t>
      </w:r>
      <w:r w:rsidRPr="00C306D8">
        <w:rPr>
          <w:sz w:val="24"/>
          <w:szCs w:val="24"/>
        </w:rPr>
        <w:t>Unit 1</w:t>
      </w:r>
      <w:bookmarkEnd w:id="0"/>
    </w:p>
    <w:p w14:paraId="23E12D54" w14:textId="38F03223" w:rsidR="00211E7C" w:rsidRPr="00C306D8" w:rsidRDefault="00211E7C" w:rsidP="00211E7C">
      <w:pPr>
        <w:pStyle w:val="Heading2"/>
        <w:rPr>
          <w:sz w:val="24"/>
          <w:szCs w:val="24"/>
        </w:rPr>
      </w:pPr>
      <w:r w:rsidRPr="00C306D8">
        <w:rPr>
          <w:sz w:val="24"/>
          <w:szCs w:val="24"/>
        </w:rPr>
        <w:t xml:space="preserve">Introduction to child development </w:t>
      </w:r>
    </w:p>
    <w:p w14:paraId="6A6F999B" w14:textId="521DF618" w:rsidR="000F3652" w:rsidRPr="00C306D8" w:rsidRDefault="00211E7C" w:rsidP="00211E7C">
      <w:pPr>
        <w:pStyle w:val="Heading3"/>
        <w:rPr>
          <w:sz w:val="22"/>
          <w:szCs w:val="22"/>
        </w:rPr>
      </w:pPr>
      <w:r w:rsidRPr="00C306D8">
        <w:rPr>
          <w:sz w:val="22"/>
          <w:szCs w:val="22"/>
        </w:rPr>
        <w:t>Week commencing 28</w:t>
      </w:r>
      <w:r w:rsidRPr="00C306D8">
        <w:rPr>
          <w:sz w:val="22"/>
          <w:szCs w:val="22"/>
          <w:vertAlign w:val="superscript"/>
        </w:rPr>
        <w:t>th</w:t>
      </w:r>
      <w:r w:rsidRPr="00C306D8">
        <w:rPr>
          <w:sz w:val="22"/>
          <w:szCs w:val="22"/>
        </w:rPr>
        <w:t xml:space="preserve"> Sept 2020</w:t>
      </w:r>
    </w:p>
    <w:p w14:paraId="6276E071" w14:textId="77777777" w:rsidR="00211E7C" w:rsidRPr="00C306D8" w:rsidRDefault="00211E7C" w:rsidP="00211E7C">
      <w:pPr>
        <w:pStyle w:val="Heading3"/>
        <w:rPr>
          <w:sz w:val="22"/>
          <w:szCs w:val="22"/>
        </w:rPr>
      </w:pPr>
    </w:p>
    <w:p w14:paraId="74CA22A3" w14:textId="5941CF38" w:rsidR="000F3652" w:rsidRPr="00C306D8" w:rsidRDefault="00C121B2" w:rsidP="00C306D8">
      <w:pPr>
        <w:pStyle w:val="Heading2"/>
        <w:rPr>
          <w:sz w:val="24"/>
          <w:szCs w:val="24"/>
        </w:rPr>
      </w:pPr>
      <w:bookmarkStart w:id="2" w:name="_Toc6"/>
      <w:r w:rsidRPr="00C306D8">
        <w:rPr>
          <w:sz w:val="24"/>
          <w:szCs w:val="24"/>
        </w:rPr>
        <w:t>Introductory content</w:t>
      </w:r>
      <w:bookmarkEnd w:id="2"/>
    </w:p>
    <w:p w14:paraId="162553F1" w14:textId="057292AD" w:rsidR="00211E7C" w:rsidRPr="00C306D8" w:rsidRDefault="00C121B2" w:rsidP="005656BA">
      <w:pPr>
        <w:pStyle w:val="ListParagraph"/>
        <w:numPr>
          <w:ilvl w:val="0"/>
          <w:numId w:val="2"/>
        </w:numPr>
        <w:rPr>
          <w:sz w:val="22"/>
          <w:szCs w:val="22"/>
        </w:rPr>
      </w:pPr>
      <w:r w:rsidRPr="00C306D8">
        <w:rPr>
          <w:sz w:val="22"/>
          <w:szCs w:val="22"/>
        </w:rPr>
        <w:t xml:space="preserve">The first task in this unit is to access the introductory content. This is in the Unit 1 folder in the Learning Resources area of Minerva. The material is provided as short segments of pre-recorded presentation, with visuals and voice over. You should aim </w:t>
      </w:r>
      <w:r w:rsidRPr="00C306D8">
        <w:rPr>
          <w:sz w:val="22"/>
          <w:szCs w:val="22"/>
        </w:rPr>
        <w:t>to work through this content in preparation for the tutor led and student led study groups.</w:t>
      </w:r>
      <w:r w:rsidR="00211E7C" w:rsidRPr="00C306D8">
        <w:rPr>
          <w:sz w:val="22"/>
          <w:szCs w:val="22"/>
        </w:rPr>
        <w:t xml:space="preserve"> </w:t>
      </w:r>
    </w:p>
    <w:p w14:paraId="307CFC47" w14:textId="780AF549" w:rsidR="00211E7C" w:rsidRPr="00C306D8" w:rsidRDefault="00211E7C" w:rsidP="00C306D8">
      <w:pPr>
        <w:pStyle w:val="ListParagraph"/>
        <w:numPr>
          <w:ilvl w:val="0"/>
          <w:numId w:val="2"/>
        </w:numPr>
        <w:rPr>
          <w:sz w:val="22"/>
          <w:szCs w:val="22"/>
        </w:rPr>
      </w:pPr>
      <w:bookmarkStart w:id="3" w:name="_GoBack"/>
      <w:r w:rsidRPr="00C306D8">
        <w:rPr>
          <w:noProof/>
          <w:sz w:val="22"/>
          <w:szCs w:val="22"/>
        </w:rPr>
        <w:drawing>
          <wp:inline distT="0" distB="0" distL="0" distR="0" wp14:anchorId="5770EEA6" wp14:editId="2E86D3A8">
            <wp:extent cx="314325" cy="314325"/>
            <wp:effectExtent l="0" t="0" r="0" b="0"/>
            <wp:docPr id="6" name="Graphic 6"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e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14325" cy="314325"/>
                    </a:xfrm>
                    <a:prstGeom prst="rect">
                      <a:avLst/>
                    </a:prstGeom>
                  </pic:spPr>
                </pic:pic>
              </a:graphicData>
            </a:graphic>
          </wp:inline>
        </w:drawing>
      </w:r>
      <w:bookmarkEnd w:id="3"/>
      <w:r w:rsidRPr="00C306D8">
        <w:rPr>
          <w:sz w:val="22"/>
          <w:szCs w:val="22"/>
        </w:rPr>
        <w:t>Study type – Independent, Asynchronous</w:t>
      </w:r>
    </w:p>
    <w:p w14:paraId="79547B6E" w14:textId="7B741CAC" w:rsidR="00211E7C" w:rsidRPr="00C306D8" w:rsidRDefault="00211E7C" w:rsidP="00C306D8">
      <w:pPr>
        <w:pStyle w:val="ListParagraph"/>
        <w:numPr>
          <w:ilvl w:val="0"/>
          <w:numId w:val="2"/>
        </w:numPr>
        <w:rPr>
          <w:sz w:val="22"/>
          <w:szCs w:val="22"/>
        </w:rPr>
      </w:pPr>
      <w:r w:rsidRPr="00C306D8">
        <w:rPr>
          <w:noProof/>
          <w:sz w:val="22"/>
          <w:szCs w:val="22"/>
        </w:rPr>
        <w:drawing>
          <wp:inline distT="0" distB="0" distL="0" distR="0" wp14:anchorId="37E9542A" wp14:editId="48318284">
            <wp:extent cx="323850" cy="323850"/>
            <wp:effectExtent l="0" t="0" r="0" b="0"/>
            <wp:docPr id="4" name="Graphic 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watch.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sidRPr="00C306D8">
        <w:rPr>
          <w:sz w:val="22"/>
          <w:szCs w:val="22"/>
        </w:rPr>
        <w:t>Study time – 30 minutes</w:t>
      </w:r>
    </w:p>
    <w:p w14:paraId="5AD9DD4F" w14:textId="70F4D6CE" w:rsidR="000F3652" w:rsidRPr="00C306D8" w:rsidRDefault="00211E7C" w:rsidP="00C306D8">
      <w:pPr>
        <w:pStyle w:val="ListParagraph"/>
        <w:numPr>
          <w:ilvl w:val="0"/>
          <w:numId w:val="2"/>
        </w:numPr>
        <w:rPr>
          <w:sz w:val="22"/>
          <w:szCs w:val="22"/>
        </w:rPr>
      </w:pPr>
      <w:r w:rsidRPr="00C306D8">
        <w:rPr>
          <w:noProof/>
          <w:sz w:val="22"/>
          <w:szCs w:val="22"/>
        </w:rPr>
        <w:drawing>
          <wp:inline distT="0" distB="0" distL="0" distR="0" wp14:anchorId="355E5A28" wp14:editId="7D806BA2">
            <wp:extent cx="342900" cy="342900"/>
            <wp:effectExtent l="0" t="0" r="0" b="0"/>
            <wp:docPr id="5" name="Graphic 5"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uationca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r w:rsidRPr="00C306D8">
        <w:rPr>
          <w:sz w:val="22"/>
          <w:szCs w:val="22"/>
        </w:rPr>
        <w:t xml:space="preserve">Learning type – </w:t>
      </w:r>
      <w:r w:rsidRPr="00C306D8">
        <w:rPr>
          <w:sz w:val="22"/>
          <w:szCs w:val="22"/>
          <w:shd w:val="clear" w:color="auto" w:fill="00B0F0"/>
        </w:rPr>
        <w:t>Acquisition</w:t>
      </w:r>
      <w:r w:rsidRPr="00C306D8">
        <w:rPr>
          <w:sz w:val="22"/>
          <w:szCs w:val="22"/>
        </w:rPr>
        <w:t xml:space="preserve"> </w:t>
      </w:r>
    </w:p>
    <w:p w14:paraId="730C0107" w14:textId="2545D340" w:rsidR="000F3652" w:rsidRPr="00C306D8" w:rsidRDefault="00C121B2" w:rsidP="00C306D8">
      <w:pPr>
        <w:pStyle w:val="Heading2"/>
        <w:rPr>
          <w:sz w:val="24"/>
          <w:szCs w:val="24"/>
        </w:rPr>
      </w:pPr>
      <w:bookmarkStart w:id="4" w:name="_Toc7"/>
      <w:r w:rsidRPr="00C306D8">
        <w:rPr>
          <w:sz w:val="24"/>
          <w:szCs w:val="24"/>
        </w:rPr>
        <w:t>Tutor led study group</w:t>
      </w:r>
      <w:bookmarkEnd w:id="4"/>
    </w:p>
    <w:p w14:paraId="4471EE41" w14:textId="3CF5F9F8" w:rsidR="000F3652" w:rsidRPr="00C306D8" w:rsidRDefault="00C121B2" w:rsidP="005656BA">
      <w:pPr>
        <w:pStyle w:val="ListParagraph"/>
        <w:numPr>
          <w:ilvl w:val="0"/>
          <w:numId w:val="1"/>
        </w:numPr>
        <w:rPr>
          <w:sz w:val="22"/>
          <w:szCs w:val="22"/>
        </w:rPr>
      </w:pPr>
      <w:r w:rsidRPr="00C306D8">
        <w:rPr>
          <w:sz w:val="22"/>
          <w:szCs w:val="22"/>
        </w:rPr>
        <w:t>The tutor led study group session will begin with ice breaker activities in whic</w:t>
      </w:r>
      <w:r w:rsidRPr="00C306D8">
        <w:rPr>
          <w:sz w:val="22"/>
          <w:szCs w:val="22"/>
        </w:rPr>
        <w:t xml:space="preserve">h you will introduce yourselves, meet the other members of your group and meet your module tutor. You will be in this group throughout the module. The session will run from your study group room in BBCU on Minerva. If you are unsure of which </w:t>
      </w:r>
      <w:r w:rsidR="00211E7C" w:rsidRPr="00C306D8">
        <w:rPr>
          <w:sz w:val="22"/>
          <w:szCs w:val="22"/>
        </w:rPr>
        <w:t>group,</w:t>
      </w:r>
      <w:r w:rsidRPr="00C306D8">
        <w:rPr>
          <w:sz w:val="22"/>
          <w:szCs w:val="22"/>
        </w:rPr>
        <w:t xml:space="preserve"> you have</w:t>
      </w:r>
      <w:r w:rsidRPr="00C306D8">
        <w:rPr>
          <w:sz w:val="22"/>
          <w:szCs w:val="22"/>
        </w:rPr>
        <w:t xml:space="preserve"> been allocated to please contact Paula </w:t>
      </w:r>
      <w:r w:rsidRPr="00C306D8">
        <w:rPr>
          <w:sz w:val="22"/>
          <w:szCs w:val="22"/>
        </w:rPr>
        <w:t>via email p.j.clarke@leeds.ac.uk. Please ensure that you have webcam and microphone functions available when accessing this session as the expectation is that you will join using both video and aud</w:t>
      </w:r>
      <w:r w:rsidRPr="00C306D8">
        <w:rPr>
          <w:sz w:val="22"/>
          <w:szCs w:val="22"/>
        </w:rPr>
        <w:t>io.</w:t>
      </w:r>
    </w:p>
    <w:p w14:paraId="4BDA49D2" w14:textId="5E7648B2" w:rsidR="000F3652" w:rsidRPr="00C306D8" w:rsidRDefault="00C121B2" w:rsidP="005656BA">
      <w:pPr>
        <w:pStyle w:val="ListParagraph"/>
        <w:numPr>
          <w:ilvl w:val="0"/>
          <w:numId w:val="1"/>
        </w:numPr>
        <w:rPr>
          <w:sz w:val="22"/>
          <w:szCs w:val="22"/>
        </w:rPr>
      </w:pPr>
      <w:r w:rsidRPr="00C306D8">
        <w:rPr>
          <w:sz w:val="22"/>
          <w:szCs w:val="22"/>
        </w:rPr>
        <w:t xml:space="preserve">The second half of the session will be tutor led.  The aims and objectives of the module will be </w:t>
      </w:r>
      <w:r w:rsidR="00211E7C" w:rsidRPr="00C306D8">
        <w:rPr>
          <w:sz w:val="22"/>
          <w:szCs w:val="22"/>
        </w:rPr>
        <w:t>introduced,</w:t>
      </w:r>
      <w:r w:rsidRPr="00C306D8">
        <w:rPr>
          <w:sz w:val="22"/>
          <w:szCs w:val="22"/>
        </w:rPr>
        <w:t xml:space="preserve"> and your tutor will talk you through the module plan, which we refer to as y</w:t>
      </w:r>
      <w:r w:rsidRPr="00C306D8">
        <w:rPr>
          <w:sz w:val="22"/>
          <w:szCs w:val="22"/>
        </w:rPr>
        <w:t>our learning journey though the module. There will be an opportunity to ask your tutor questions at the end of the session.</w:t>
      </w:r>
    </w:p>
    <w:p w14:paraId="104ED449" w14:textId="1A617DFF" w:rsidR="000F3652" w:rsidRPr="00C306D8" w:rsidRDefault="005656BA" w:rsidP="00C306D8">
      <w:pPr>
        <w:pStyle w:val="ListParagraph"/>
        <w:numPr>
          <w:ilvl w:val="0"/>
          <w:numId w:val="1"/>
        </w:numPr>
        <w:rPr>
          <w:sz w:val="22"/>
          <w:szCs w:val="22"/>
        </w:rPr>
      </w:pPr>
      <w:r w:rsidRPr="00C306D8">
        <w:rPr>
          <w:noProof/>
          <w:sz w:val="22"/>
          <w:szCs w:val="22"/>
        </w:rPr>
        <w:drawing>
          <wp:inline distT="0" distB="0" distL="0" distR="0" wp14:anchorId="292B6E8A" wp14:editId="023C61E1">
            <wp:extent cx="409575" cy="409575"/>
            <wp:effectExtent l="0" t="0" r="0" b="0"/>
            <wp:docPr id="2" name="Graphic 2"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brainstorm.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inline>
        </w:drawing>
      </w:r>
      <w:r w:rsidR="00211E7C" w:rsidRPr="00C306D8">
        <w:rPr>
          <w:noProof/>
          <w:sz w:val="22"/>
          <w:szCs w:val="22"/>
        </w:rPr>
        <w:drawing>
          <wp:inline distT="0" distB="0" distL="0" distR="0" wp14:anchorId="1845BE0F" wp14:editId="4698FFE5">
            <wp:extent cx="381000" cy="381000"/>
            <wp:effectExtent l="0" t="0" r="0" b="0"/>
            <wp:docPr id="3" name="Graphic 3"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center.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inline>
        </w:drawing>
      </w:r>
      <w:r w:rsidRPr="00C306D8">
        <w:rPr>
          <w:sz w:val="22"/>
          <w:szCs w:val="22"/>
        </w:rPr>
        <w:t xml:space="preserve"> </w:t>
      </w:r>
      <w:r w:rsidRPr="00C306D8">
        <w:rPr>
          <w:sz w:val="22"/>
          <w:szCs w:val="22"/>
        </w:rPr>
        <w:t>Study type –</w:t>
      </w:r>
      <w:r w:rsidRPr="00C306D8">
        <w:rPr>
          <w:sz w:val="22"/>
          <w:szCs w:val="22"/>
        </w:rPr>
        <w:t xml:space="preserve"> Group with tutor present</w:t>
      </w:r>
      <w:r w:rsidRPr="00C306D8">
        <w:rPr>
          <w:sz w:val="22"/>
          <w:szCs w:val="22"/>
        </w:rPr>
        <w:t xml:space="preserve">, </w:t>
      </w:r>
      <w:r w:rsidRPr="00C306D8">
        <w:rPr>
          <w:sz w:val="22"/>
          <w:szCs w:val="22"/>
        </w:rPr>
        <w:t>S</w:t>
      </w:r>
      <w:r w:rsidRPr="00C306D8">
        <w:rPr>
          <w:sz w:val="22"/>
          <w:szCs w:val="22"/>
        </w:rPr>
        <w:t>ynchronous</w:t>
      </w:r>
    </w:p>
    <w:p w14:paraId="38664147" w14:textId="18BAF5E9" w:rsidR="005656BA" w:rsidRPr="00C306D8" w:rsidRDefault="005656BA" w:rsidP="00C306D8">
      <w:pPr>
        <w:pStyle w:val="ListParagraph"/>
        <w:numPr>
          <w:ilvl w:val="0"/>
          <w:numId w:val="1"/>
        </w:numPr>
        <w:rPr>
          <w:sz w:val="22"/>
          <w:szCs w:val="22"/>
        </w:rPr>
      </w:pPr>
      <w:r w:rsidRPr="00C306D8">
        <w:rPr>
          <w:noProof/>
          <w:sz w:val="22"/>
          <w:szCs w:val="22"/>
        </w:rPr>
        <w:drawing>
          <wp:inline distT="0" distB="0" distL="0" distR="0" wp14:anchorId="5778AC3B" wp14:editId="4B74434D">
            <wp:extent cx="323850" cy="323850"/>
            <wp:effectExtent l="0" t="0" r="0" b="0"/>
            <wp:docPr id="7" name="Graphic 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watch.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sidRPr="00C306D8">
        <w:rPr>
          <w:sz w:val="22"/>
          <w:szCs w:val="22"/>
        </w:rPr>
        <w:t>Session duration – 30 minutes</w:t>
      </w:r>
    </w:p>
    <w:p w14:paraId="44981B98" w14:textId="165AC28A" w:rsidR="005656BA" w:rsidRPr="00C306D8" w:rsidRDefault="005656BA" w:rsidP="00C306D8">
      <w:pPr>
        <w:pStyle w:val="ListParagraph"/>
        <w:numPr>
          <w:ilvl w:val="0"/>
          <w:numId w:val="1"/>
        </w:numPr>
        <w:rPr>
          <w:sz w:val="22"/>
          <w:szCs w:val="22"/>
        </w:rPr>
      </w:pPr>
      <w:r w:rsidRPr="00C306D8">
        <w:rPr>
          <w:noProof/>
          <w:sz w:val="22"/>
          <w:szCs w:val="22"/>
        </w:rPr>
        <w:drawing>
          <wp:inline distT="0" distB="0" distL="0" distR="0" wp14:anchorId="119159E5" wp14:editId="103251F4">
            <wp:extent cx="342900" cy="342900"/>
            <wp:effectExtent l="0" t="0" r="0" b="0"/>
            <wp:docPr id="8" name="Graphic 8"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uationca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r w:rsidRPr="00C306D8">
        <w:rPr>
          <w:sz w:val="22"/>
          <w:szCs w:val="22"/>
        </w:rPr>
        <w:t xml:space="preserve">Learning type – </w:t>
      </w:r>
      <w:r w:rsidRPr="00C306D8">
        <w:rPr>
          <w:sz w:val="22"/>
          <w:szCs w:val="22"/>
          <w:shd w:val="clear" w:color="auto" w:fill="00B0F0"/>
        </w:rPr>
        <w:t>Acquisition</w:t>
      </w:r>
      <w:r w:rsidRPr="00C306D8">
        <w:rPr>
          <w:sz w:val="22"/>
          <w:szCs w:val="22"/>
          <w:shd w:val="clear" w:color="auto" w:fill="00B0F0"/>
        </w:rPr>
        <w:t xml:space="preserve"> </w:t>
      </w:r>
      <w:r w:rsidRPr="00C306D8">
        <w:rPr>
          <w:sz w:val="22"/>
          <w:szCs w:val="22"/>
        </w:rPr>
        <w:t xml:space="preserve">and </w:t>
      </w:r>
      <w:r w:rsidRPr="00C306D8">
        <w:rPr>
          <w:sz w:val="22"/>
          <w:szCs w:val="22"/>
          <w:shd w:val="clear" w:color="auto" w:fill="FFFF00"/>
        </w:rPr>
        <w:t>Collaborate</w:t>
      </w:r>
      <w:r w:rsidRPr="00C306D8">
        <w:rPr>
          <w:sz w:val="22"/>
          <w:szCs w:val="22"/>
          <w:shd w:val="clear" w:color="auto" w:fill="FFFF00"/>
        </w:rPr>
        <w:t xml:space="preserve"> </w:t>
      </w:r>
    </w:p>
    <w:p w14:paraId="3B32A393" w14:textId="77777777" w:rsidR="000F3652" w:rsidRPr="00C306D8" w:rsidRDefault="00C121B2" w:rsidP="00C306D8">
      <w:pPr>
        <w:pStyle w:val="Heading2"/>
        <w:rPr>
          <w:sz w:val="24"/>
          <w:szCs w:val="24"/>
        </w:rPr>
      </w:pPr>
      <w:bookmarkStart w:id="5" w:name="_Toc8"/>
      <w:r w:rsidRPr="00C306D8">
        <w:rPr>
          <w:sz w:val="24"/>
          <w:szCs w:val="24"/>
        </w:rPr>
        <w:t>Student led study group</w:t>
      </w:r>
      <w:bookmarkEnd w:id="5"/>
    </w:p>
    <w:p w14:paraId="59155AC9" w14:textId="77777777" w:rsidR="00C306D8" w:rsidRDefault="00C121B2" w:rsidP="00C306D8">
      <w:pPr>
        <w:pStyle w:val="ListParagraph"/>
        <w:numPr>
          <w:ilvl w:val="0"/>
          <w:numId w:val="3"/>
        </w:numPr>
        <w:rPr>
          <w:sz w:val="22"/>
          <w:szCs w:val="22"/>
        </w:rPr>
      </w:pPr>
      <w:r w:rsidRPr="00C306D8">
        <w:rPr>
          <w:sz w:val="22"/>
          <w:szCs w:val="22"/>
        </w:rPr>
        <w:t xml:space="preserve">The student led study group will take place in your study group room in BBCU on Minerva. Task instructions are provided in the Unit 1 folder in the Learning Resources area of Minerva. </w:t>
      </w:r>
      <w:r w:rsidR="005656BA" w:rsidRPr="00C306D8">
        <w:rPr>
          <w:sz w:val="22"/>
          <w:szCs w:val="22"/>
        </w:rPr>
        <w:t>The task involves generating some questions in response to some picture prompts. You will work with your study group to collaboratively contribute to this task. The task is presented using Padlet.</w:t>
      </w:r>
      <w:r w:rsidR="005656BA" w:rsidRPr="00C306D8">
        <w:rPr>
          <w:sz w:val="22"/>
          <w:szCs w:val="22"/>
        </w:rPr>
        <w:t xml:space="preserve"> </w:t>
      </w:r>
      <w:r w:rsidRPr="00C306D8">
        <w:rPr>
          <w:sz w:val="22"/>
          <w:szCs w:val="22"/>
        </w:rPr>
        <w:t>Please ensure that you have webcam and microphone functions available wh</w:t>
      </w:r>
      <w:r w:rsidRPr="00C306D8">
        <w:rPr>
          <w:sz w:val="22"/>
          <w:szCs w:val="22"/>
        </w:rPr>
        <w:t xml:space="preserve">en accessing this session as the expectation is that you will join using both video and audio. </w:t>
      </w:r>
    </w:p>
    <w:p w14:paraId="60D2CBDC" w14:textId="3C886EF4" w:rsidR="000F3652" w:rsidRPr="00C306D8" w:rsidRDefault="00C121B2" w:rsidP="00C306D8">
      <w:pPr>
        <w:pStyle w:val="ListParagraph"/>
        <w:numPr>
          <w:ilvl w:val="0"/>
          <w:numId w:val="3"/>
        </w:numPr>
        <w:rPr>
          <w:sz w:val="22"/>
          <w:szCs w:val="22"/>
        </w:rPr>
      </w:pPr>
      <w:r w:rsidRPr="00C306D8">
        <w:rPr>
          <w:sz w:val="22"/>
          <w:szCs w:val="22"/>
        </w:rPr>
        <w:t>Throughout the session your module tutor will be available to support you. Your group will be able to post questions to the Unit 1 thread on the Discussion Board</w:t>
      </w:r>
      <w:r w:rsidRPr="00C306D8">
        <w:rPr>
          <w:sz w:val="22"/>
          <w:szCs w:val="22"/>
        </w:rPr>
        <w:t xml:space="preserve"> in Minerva and your tutor will be on hand to provide an immediate reply. You will also be able to see the queries posed by other groups and the </w:t>
      </w:r>
      <w:r w:rsidR="005656BA" w:rsidRPr="00C306D8">
        <w:rPr>
          <w:sz w:val="22"/>
          <w:szCs w:val="22"/>
        </w:rPr>
        <w:t>tutors’</w:t>
      </w:r>
      <w:r w:rsidRPr="00C306D8">
        <w:rPr>
          <w:sz w:val="22"/>
          <w:szCs w:val="22"/>
        </w:rPr>
        <w:t xml:space="preserve"> responses to those.</w:t>
      </w:r>
    </w:p>
    <w:p w14:paraId="1DA12C6E" w14:textId="77777777" w:rsidR="005656BA" w:rsidRPr="00C306D8" w:rsidRDefault="005656BA" w:rsidP="00C306D8">
      <w:pPr>
        <w:pStyle w:val="ListParagraph"/>
        <w:numPr>
          <w:ilvl w:val="0"/>
          <w:numId w:val="3"/>
        </w:numPr>
        <w:rPr>
          <w:sz w:val="22"/>
          <w:szCs w:val="22"/>
        </w:rPr>
      </w:pPr>
      <w:r w:rsidRPr="00C306D8">
        <w:rPr>
          <w:noProof/>
          <w:sz w:val="22"/>
          <w:szCs w:val="22"/>
        </w:rPr>
        <w:lastRenderedPageBreak/>
        <w:drawing>
          <wp:inline distT="0" distB="0" distL="0" distR="0" wp14:anchorId="13F85C64" wp14:editId="39FD167C">
            <wp:extent cx="409575" cy="409575"/>
            <wp:effectExtent l="0" t="0" r="0" b="0"/>
            <wp:docPr id="13" name="Graphic 13"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brainstorm.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9575" cy="409575"/>
                    </a:xfrm>
                    <a:prstGeom prst="rect">
                      <a:avLst/>
                    </a:prstGeom>
                  </pic:spPr>
                </pic:pic>
              </a:graphicData>
            </a:graphic>
          </wp:inline>
        </w:drawing>
      </w:r>
      <w:r w:rsidRPr="00C306D8">
        <w:rPr>
          <w:noProof/>
          <w:sz w:val="22"/>
          <w:szCs w:val="22"/>
        </w:rPr>
        <w:drawing>
          <wp:inline distT="0" distB="0" distL="0" distR="0" wp14:anchorId="3D5468B1" wp14:editId="6A411960">
            <wp:extent cx="381000" cy="381000"/>
            <wp:effectExtent l="0" t="0" r="0" b="0"/>
            <wp:docPr id="14" name="Graphic 14"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center.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1000" cy="381000"/>
                    </a:xfrm>
                    <a:prstGeom prst="rect">
                      <a:avLst/>
                    </a:prstGeom>
                  </pic:spPr>
                </pic:pic>
              </a:graphicData>
            </a:graphic>
          </wp:inline>
        </w:drawing>
      </w:r>
      <w:r w:rsidRPr="00C306D8">
        <w:rPr>
          <w:sz w:val="22"/>
          <w:szCs w:val="22"/>
        </w:rPr>
        <w:t xml:space="preserve"> Study type – Group with tutor present, Synchronous</w:t>
      </w:r>
    </w:p>
    <w:p w14:paraId="4B3243B7" w14:textId="50895568" w:rsidR="005656BA" w:rsidRPr="00C306D8" w:rsidRDefault="005656BA" w:rsidP="00C306D8">
      <w:pPr>
        <w:pStyle w:val="ListParagraph"/>
        <w:numPr>
          <w:ilvl w:val="0"/>
          <w:numId w:val="3"/>
        </w:numPr>
        <w:rPr>
          <w:sz w:val="22"/>
          <w:szCs w:val="22"/>
        </w:rPr>
      </w:pPr>
      <w:r w:rsidRPr="00C306D8">
        <w:rPr>
          <w:noProof/>
          <w:sz w:val="22"/>
          <w:szCs w:val="22"/>
        </w:rPr>
        <w:drawing>
          <wp:inline distT="0" distB="0" distL="0" distR="0" wp14:anchorId="5E77783A" wp14:editId="284C28AE">
            <wp:extent cx="323850" cy="323850"/>
            <wp:effectExtent l="0" t="0" r="0" b="0"/>
            <wp:docPr id="15" name="Graphic 1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watch.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sidRPr="00C306D8">
        <w:rPr>
          <w:sz w:val="22"/>
          <w:szCs w:val="22"/>
        </w:rPr>
        <w:t xml:space="preserve">Session duration – </w:t>
      </w:r>
      <w:r w:rsidRPr="00C306D8">
        <w:rPr>
          <w:sz w:val="22"/>
          <w:szCs w:val="22"/>
        </w:rPr>
        <w:t>6</w:t>
      </w:r>
      <w:r w:rsidRPr="00C306D8">
        <w:rPr>
          <w:sz w:val="22"/>
          <w:szCs w:val="22"/>
        </w:rPr>
        <w:t>0 minutes</w:t>
      </w:r>
    </w:p>
    <w:p w14:paraId="17DFA217" w14:textId="1A46AB3D" w:rsidR="000F3652" w:rsidRPr="00C306D8" w:rsidRDefault="005656BA" w:rsidP="00C306D8">
      <w:pPr>
        <w:pStyle w:val="ListParagraph"/>
        <w:numPr>
          <w:ilvl w:val="0"/>
          <w:numId w:val="3"/>
        </w:numPr>
        <w:rPr>
          <w:sz w:val="22"/>
          <w:szCs w:val="22"/>
        </w:rPr>
      </w:pPr>
      <w:r w:rsidRPr="00C306D8">
        <w:rPr>
          <w:noProof/>
          <w:sz w:val="22"/>
          <w:szCs w:val="22"/>
        </w:rPr>
        <w:drawing>
          <wp:inline distT="0" distB="0" distL="0" distR="0" wp14:anchorId="0CC16C5D" wp14:editId="7366D465">
            <wp:extent cx="342900" cy="342900"/>
            <wp:effectExtent l="0" t="0" r="0" b="0"/>
            <wp:docPr id="16" name="Graphic 16"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uationca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r w:rsidRPr="00C306D8">
        <w:rPr>
          <w:sz w:val="22"/>
          <w:szCs w:val="22"/>
        </w:rPr>
        <w:t>Learning type –</w:t>
      </w:r>
      <w:r w:rsidRPr="00C306D8">
        <w:rPr>
          <w:sz w:val="22"/>
          <w:szCs w:val="22"/>
          <w:highlight w:val="yellow"/>
          <w:shd w:val="clear" w:color="auto" w:fill="FFFF00"/>
        </w:rPr>
        <w:t>Collaborat</w:t>
      </w:r>
      <w:r w:rsidRPr="00C306D8">
        <w:rPr>
          <w:sz w:val="22"/>
          <w:szCs w:val="22"/>
          <w:highlight w:val="yellow"/>
          <w:shd w:val="clear" w:color="auto" w:fill="FFFF00"/>
        </w:rPr>
        <w:t>e</w:t>
      </w:r>
      <w:r w:rsidRPr="00C306D8">
        <w:rPr>
          <w:sz w:val="22"/>
          <w:szCs w:val="22"/>
          <w:shd w:val="clear" w:color="auto" w:fill="FFFF00"/>
        </w:rPr>
        <w:t xml:space="preserve"> </w:t>
      </w:r>
      <w:r w:rsidRPr="00C306D8">
        <w:rPr>
          <w:sz w:val="22"/>
          <w:szCs w:val="22"/>
        </w:rPr>
        <w:t xml:space="preserve">and </w:t>
      </w:r>
      <w:r w:rsidRPr="00C306D8">
        <w:rPr>
          <w:sz w:val="22"/>
          <w:szCs w:val="22"/>
          <w:shd w:val="clear" w:color="auto" w:fill="92D050"/>
        </w:rPr>
        <w:t>Produce</w:t>
      </w:r>
    </w:p>
    <w:p w14:paraId="7959FA22" w14:textId="70D30D74" w:rsidR="000F3652" w:rsidRPr="00C306D8" w:rsidRDefault="00C306D8" w:rsidP="00C306D8">
      <w:pPr>
        <w:pStyle w:val="Heading2"/>
        <w:rPr>
          <w:sz w:val="24"/>
          <w:szCs w:val="24"/>
        </w:rPr>
      </w:pPr>
      <w:bookmarkStart w:id="6" w:name="_Toc9"/>
      <w:r w:rsidRPr="00C306D8">
        <w:rPr>
          <w:sz w:val="24"/>
          <w:szCs w:val="24"/>
        </w:rPr>
        <w:t>E</w:t>
      </w:r>
      <w:r w:rsidR="00C121B2" w:rsidRPr="00C306D8">
        <w:rPr>
          <w:sz w:val="24"/>
          <w:szCs w:val="24"/>
        </w:rPr>
        <w:t>xternal content and key reading</w:t>
      </w:r>
      <w:bookmarkEnd w:id="6"/>
    </w:p>
    <w:p w14:paraId="0D350991" w14:textId="77777777" w:rsidR="00C306D8" w:rsidRPr="00C306D8" w:rsidRDefault="00C121B2" w:rsidP="00C306D8">
      <w:pPr>
        <w:pStyle w:val="ListParagraph"/>
        <w:numPr>
          <w:ilvl w:val="0"/>
          <w:numId w:val="5"/>
        </w:numPr>
        <w:rPr>
          <w:sz w:val="22"/>
          <w:szCs w:val="22"/>
        </w:rPr>
      </w:pPr>
      <w:r w:rsidRPr="00C306D8">
        <w:rPr>
          <w:sz w:val="22"/>
          <w:szCs w:val="22"/>
        </w:rPr>
        <w:t>External content is provided for you to access in your independent study time. In this Unit It takes the form of YouTube videos and a TV programme. This content aligns with material introduced by your tutor and the key reading. You should use it to consoli</w:t>
      </w:r>
      <w:r w:rsidRPr="00C306D8">
        <w:rPr>
          <w:sz w:val="22"/>
          <w:szCs w:val="22"/>
        </w:rPr>
        <w:t xml:space="preserve">date, extend and contextualise the key concepts for this Unit. </w:t>
      </w:r>
    </w:p>
    <w:p w14:paraId="0B977102" w14:textId="77777777" w:rsidR="00C306D8" w:rsidRPr="00C306D8" w:rsidRDefault="00C121B2" w:rsidP="00C306D8">
      <w:pPr>
        <w:pStyle w:val="ListParagraph"/>
        <w:numPr>
          <w:ilvl w:val="0"/>
          <w:numId w:val="5"/>
        </w:numPr>
        <w:rPr>
          <w:sz w:val="22"/>
          <w:szCs w:val="22"/>
        </w:rPr>
      </w:pPr>
      <w:r w:rsidRPr="00C306D8">
        <w:rPr>
          <w:sz w:val="22"/>
          <w:szCs w:val="22"/>
        </w:rPr>
        <w:t>An overview of key concepts is provided, you should add your own definitions and notes to this document and use it throughout the module as a reference. You may also wish to build concept map</w:t>
      </w:r>
      <w:r w:rsidRPr="00C306D8">
        <w:rPr>
          <w:sz w:val="22"/>
          <w:szCs w:val="22"/>
        </w:rPr>
        <w:t xml:space="preserve">s to visually represent the connections between these concepts. A YouTube video is provided which has step-by-step instructions for creating concept maps. </w:t>
      </w:r>
    </w:p>
    <w:p w14:paraId="63EA1489" w14:textId="10F7C042" w:rsidR="000F3652" w:rsidRPr="00C306D8" w:rsidRDefault="00C121B2" w:rsidP="00C306D8">
      <w:pPr>
        <w:pStyle w:val="ListParagraph"/>
        <w:numPr>
          <w:ilvl w:val="0"/>
          <w:numId w:val="5"/>
        </w:numPr>
        <w:rPr>
          <w:sz w:val="22"/>
          <w:szCs w:val="22"/>
        </w:rPr>
      </w:pPr>
      <w:r w:rsidRPr="00C306D8">
        <w:rPr>
          <w:sz w:val="22"/>
          <w:szCs w:val="22"/>
        </w:rPr>
        <w:t>As a minimum you are expected to read the Key Reading for this Unit. This is closely aligned with t</w:t>
      </w:r>
      <w:r w:rsidRPr="00C306D8">
        <w:rPr>
          <w:sz w:val="22"/>
          <w:szCs w:val="22"/>
        </w:rPr>
        <w:t>he introductory content, external content and key concepts. Further reading suggestions are also provided. All items on the reading list are available electronically via the library catalogue. If you experience any difficulties accessing the reading please</w:t>
      </w:r>
      <w:r w:rsidRPr="00C306D8">
        <w:rPr>
          <w:sz w:val="22"/>
          <w:szCs w:val="22"/>
        </w:rPr>
        <w:t xml:space="preserve"> contact Paula </w:t>
      </w:r>
      <w:r w:rsidR="005656BA" w:rsidRPr="00C306D8">
        <w:rPr>
          <w:sz w:val="22"/>
          <w:szCs w:val="22"/>
        </w:rPr>
        <w:t xml:space="preserve">via email </w:t>
      </w:r>
      <w:r w:rsidRPr="00C306D8">
        <w:rPr>
          <w:sz w:val="22"/>
          <w:szCs w:val="22"/>
        </w:rPr>
        <w:t>p.j.clarke@leeds.ac.uk.</w:t>
      </w:r>
    </w:p>
    <w:p w14:paraId="41FA8995" w14:textId="77777777" w:rsidR="005656BA" w:rsidRPr="00C306D8" w:rsidRDefault="005656BA" w:rsidP="00C306D8">
      <w:pPr>
        <w:pStyle w:val="ListParagraph"/>
        <w:numPr>
          <w:ilvl w:val="0"/>
          <w:numId w:val="4"/>
        </w:numPr>
        <w:rPr>
          <w:sz w:val="22"/>
          <w:szCs w:val="22"/>
        </w:rPr>
      </w:pPr>
      <w:r w:rsidRPr="00C306D8">
        <w:rPr>
          <w:noProof/>
          <w:sz w:val="22"/>
          <w:szCs w:val="22"/>
        </w:rPr>
        <w:drawing>
          <wp:inline distT="0" distB="0" distL="0" distR="0" wp14:anchorId="438E7421" wp14:editId="4B09F586">
            <wp:extent cx="314325" cy="314325"/>
            <wp:effectExtent l="0" t="0" r="0" b="0"/>
            <wp:docPr id="17" name="Graphic 1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e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14325" cy="314325"/>
                    </a:xfrm>
                    <a:prstGeom prst="rect">
                      <a:avLst/>
                    </a:prstGeom>
                  </pic:spPr>
                </pic:pic>
              </a:graphicData>
            </a:graphic>
          </wp:inline>
        </w:drawing>
      </w:r>
      <w:r w:rsidRPr="00C306D8">
        <w:rPr>
          <w:sz w:val="22"/>
          <w:szCs w:val="22"/>
        </w:rPr>
        <w:t>Study type – Independent, Asynchronous</w:t>
      </w:r>
    </w:p>
    <w:p w14:paraId="437CDF69" w14:textId="6E0A55CA" w:rsidR="005656BA" w:rsidRPr="00C306D8" w:rsidRDefault="005656BA" w:rsidP="00C306D8">
      <w:pPr>
        <w:pStyle w:val="ListParagraph"/>
        <w:numPr>
          <w:ilvl w:val="0"/>
          <w:numId w:val="4"/>
        </w:numPr>
        <w:rPr>
          <w:sz w:val="22"/>
          <w:szCs w:val="22"/>
        </w:rPr>
      </w:pPr>
      <w:r w:rsidRPr="00C306D8">
        <w:rPr>
          <w:noProof/>
          <w:sz w:val="22"/>
          <w:szCs w:val="22"/>
        </w:rPr>
        <w:drawing>
          <wp:inline distT="0" distB="0" distL="0" distR="0" wp14:anchorId="581CDFDC" wp14:editId="66C4CE04">
            <wp:extent cx="323850" cy="323850"/>
            <wp:effectExtent l="0" t="0" r="0" b="0"/>
            <wp:docPr id="18" name="Graphic 18"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watch.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sidRPr="00C306D8">
        <w:rPr>
          <w:sz w:val="22"/>
          <w:szCs w:val="22"/>
        </w:rPr>
        <w:t xml:space="preserve">Study time – </w:t>
      </w:r>
      <w:r w:rsidRPr="00C306D8">
        <w:rPr>
          <w:sz w:val="22"/>
          <w:szCs w:val="22"/>
        </w:rPr>
        <w:t>9</w:t>
      </w:r>
      <w:r w:rsidRPr="00C306D8">
        <w:rPr>
          <w:sz w:val="22"/>
          <w:szCs w:val="22"/>
        </w:rPr>
        <w:t>0 minutes</w:t>
      </w:r>
      <w:r w:rsidRPr="00C306D8">
        <w:rPr>
          <w:sz w:val="22"/>
          <w:szCs w:val="22"/>
        </w:rPr>
        <w:t xml:space="preserve"> (approx.)</w:t>
      </w:r>
    </w:p>
    <w:p w14:paraId="4333907C" w14:textId="6F5353C3" w:rsidR="005656BA" w:rsidRPr="00C306D8" w:rsidRDefault="005656BA" w:rsidP="00C306D8">
      <w:pPr>
        <w:pStyle w:val="ListParagraph"/>
        <w:numPr>
          <w:ilvl w:val="0"/>
          <w:numId w:val="4"/>
        </w:numPr>
        <w:rPr>
          <w:sz w:val="22"/>
          <w:szCs w:val="22"/>
        </w:rPr>
      </w:pPr>
      <w:r w:rsidRPr="00C306D8">
        <w:rPr>
          <w:noProof/>
          <w:sz w:val="22"/>
          <w:szCs w:val="22"/>
        </w:rPr>
        <w:drawing>
          <wp:inline distT="0" distB="0" distL="0" distR="0" wp14:anchorId="27205A27" wp14:editId="1F2F56D2">
            <wp:extent cx="342900" cy="342900"/>
            <wp:effectExtent l="0" t="0" r="0" b="0"/>
            <wp:docPr id="19" name="Graphic 19"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uationca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r w:rsidRPr="00C306D8">
        <w:rPr>
          <w:sz w:val="22"/>
          <w:szCs w:val="22"/>
        </w:rPr>
        <w:t xml:space="preserve">Learning type – </w:t>
      </w:r>
      <w:r w:rsidRPr="00C306D8">
        <w:rPr>
          <w:sz w:val="22"/>
          <w:szCs w:val="22"/>
          <w:shd w:val="clear" w:color="auto" w:fill="00B0F0"/>
        </w:rPr>
        <w:t>Acquisition</w:t>
      </w:r>
      <w:r w:rsidRPr="00C306D8">
        <w:rPr>
          <w:sz w:val="22"/>
          <w:szCs w:val="22"/>
        </w:rPr>
        <w:t xml:space="preserve"> </w:t>
      </w:r>
      <w:bookmarkStart w:id="7" w:name="_Toc12"/>
    </w:p>
    <w:p w14:paraId="038A7B97" w14:textId="78880F47" w:rsidR="000F3652" w:rsidRPr="00C306D8" w:rsidRDefault="00C121B2" w:rsidP="00C306D8">
      <w:pPr>
        <w:pStyle w:val="Heading2"/>
        <w:rPr>
          <w:sz w:val="24"/>
          <w:szCs w:val="24"/>
        </w:rPr>
      </w:pPr>
      <w:r w:rsidRPr="00C306D8">
        <w:rPr>
          <w:sz w:val="24"/>
          <w:szCs w:val="24"/>
        </w:rPr>
        <w:t>Webinar</w:t>
      </w:r>
      <w:bookmarkEnd w:id="7"/>
    </w:p>
    <w:p w14:paraId="1DBDBF32" w14:textId="59788C90" w:rsidR="000F3652" w:rsidRPr="00C306D8" w:rsidRDefault="00C121B2" w:rsidP="00C306D8">
      <w:pPr>
        <w:pStyle w:val="ListParagraph"/>
        <w:numPr>
          <w:ilvl w:val="0"/>
          <w:numId w:val="6"/>
        </w:numPr>
        <w:rPr>
          <w:sz w:val="22"/>
          <w:szCs w:val="22"/>
        </w:rPr>
      </w:pPr>
      <w:r w:rsidRPr="00C306D8">
        <w:rPr>
          <w:sz w:val="22"/>
          <w:szCs w:val="22"/>
        </w:rPr>
        <w:t>All students on the module should attend the webinar, which is hosted using BBCU on Minerva. The first half of the webinar will be tutor led and presented using PowerPoint slides and the interactive whiteboard. Your tutor will summarise the output from the</w:t>
      </w:r>
      <w:r w:rsidRPr="00C306D8">
        <w:rPr>
          <w:sz w:val="22"/>
          <w:szCs w:val="22"/>
        </w:rPr>
        <w:t xml:space="preserve"> study group task and provide feedback on the contributions made by each group. Students will not need to have audio or video for this </w:t>
      </w:r>
      <w:r w:rsidR="005656BA" w:rsidRPr="00C306D8">
        <w:rPr>
          <w:sz w:val="22"/>
          <w:szCs w:val="22"/>
        </w:rPr>
        <w:t>session but</w:t>
      </w:r>
      <w:r w:rsidRPr="00C306D8">
        <w:rPr>
          <w:sz w:val="22"/>
          <w:szCs w:val="22"/>
        </w:rPr>
        <w:t xml:space="preserve"> will need to be able to access the chat window and the interactive whiteboard functions. This webinar sessio</w:t>
      </w:r>
      <w:r w:rsidRPr="00C306D8">
        <w:rPr>
          <w:sz w:val="22"/>
          <w:szCs w:val="22"/>
        </w:rPr>
        <w:t>n will be recorded and available for students to re-watch at any point in the module.</w:t>
      </w:r>
    </w:p>
    <w:p w14:paraId="5C3DA37B" w14:textId="77777777" w:rsidR="000F3652" w:rsidRPr="00C306D8" w:rsidRDefault="00C121B2" w:rsidP="00C306D8">
      <w:pPr>
        <w:pStyle w:val="ListParagraph"/>
        <w:numPr>
          <w:ilvl w:val="0"/>
          <w:numId w:val="6"/>
        </w:numPr>
        <w:rPr>
          <w:sz w:val="22"/>
          <w:szCs w:val="22"/>
        </w:rPr>
      </w:pPr>
      <w:r w:rsidRPr="00C306D8">
        <w:rPr>
          <w:sz w:val="22"/>
          <w:szCs w:val="22"/>
        </w:rPr>
        <w:t>The second half of the webinar includes a brief recap of some of the key concepts from Unit 1 presented by you</w:t>
      </w:r>
      <w:r w:rsidRPr="00C306D8">
        <w:rPr>
          <w:sz w:val="22"/>
          <w:szCs w:val="22"/>
        </w:rPr>
        <w:t>r tutor using PowerPoint, followed by a quiz presented using Top Hat to review and check understanding of the key reading.</w:t>
      </w:r>
    </w:p>
    <w:p w14:paraId="7AE59C78" w14:textId="481552E1" w:rsidR="005656BA" w:rsidRPr="00C306D8" w:rsidRDefault="005656BA" w:rsidP="00C306D8">
      <w:pPr>
        <w:pStyle w:val="ListParagraph"/>
        <w:numPr>
          <w:ilvl w:val="0"/>
          <w:numId w:val="6"/>
        </w:numPr>
        <w:rPr>
          <w:sz w:val="22"/>
          <w:szCs w:val="22"/>
        </w:rPr>
      </w:pPr>
      <w:r w:rsidRPr="00C306D8">
        <w:rPr>
          <w:noProof/>
          <w:sz w:val="22"/>
          <w:szCs w:val="22"/>
        </w:rPr>
        <w:drawing>
          <wp:inline distT="0" distB="0" distL="0" distR="0" wp14:anchorId="75196564" wp14:editId="359EDE0C">
            <wp:extent cx="419100" cy="419100"/>
            <wp:effectExtent l="0" t="0" r="0" b="0"/>
            <wp:docPr id="24" name="Graphic 24"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acher.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19100" cy="419100"/>
                    </a:xfrm>
                    <a:prstGeom prst="rect">
                      <a:avLst/>
                    </a:prstGeom>
                  </pic:spPr>
                </pic:pic>
              </a:graphicData>
            </a:graphic>
          </wp:inline>
        </w:drawing>
      </w:r>
      <w:r w:rsidRPr="00C306D8">
        <w:rPr>
          <w:sz w:val="22"/>
          <w:szCs w:val="22"/>
        </w:rPr>
        <w:t xml:space="preserve"> Study type –</w:t>
      </w:r>
      <w:r w:rsidRPr="00C306D8">
        <w:rPr>
          <w:sz w:val="22"/>
          <w:szCs w:val="22"/>
        </w:rPr>
        <w:t xml:space="preserve"> Whole class tutor led</w:t>
      </w:r>
      <w:r w:rsidRPr="00C306D8">
        <w:rPr>
          <w:sz w:val="22"/>
          <w:szCs w:val="22"/>
        </w:rPr>
        <w:t>, Synchronous</w:t>
      </w:r>
    </w:p>
    <w:p w14:paraId="55B0ADF0" w14:textId="77777777" w:rsidR="005656BA" w:rsidRPr="00C306D8" w:rsidRDefault="005656BA" w:rsidP="00C306D8">
      <w:pPr>
        <w:pStyle w:val="ListParagraph"/>
        <w:numPr>
          <w:ilvl w:val="0"/>
          <w:numId w:val="6"/>
        </w:numPr>
        <w:rPr>
          <w:sz w:val="22"/>
          <w:szCs w:val="22"/>
        </w:rPr>
      </w:pPr>
      <w:r w:rsidRPr="00C306D8">
        <w:rPr>
          <w:noProof/>
          <w:sz w:val="22"/>
          <w:szCs w:val="22"/>
        </w:rPr>
        <w:drawing>
          <wp:inline distT="0" distB="0" distL="0" distR="0" wp14:anchorId="0470FABE" wp14:editId="7D5008FC">
            <wp:extent cx="323850" cy="323850"/>
            <wp:effectExtent l="0" t="0" r="0" b="0"/>
            <wp:docPr id="22" name="Graphic 2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watch.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sidRPr="00C306D8">
        <w:rPr>
          <w:sz w:val="22"/>
          <w:szCs w:val="22"/>
        </w:rPr>
        <w:t>Session duration – 60 minutes</w:t>
      </w:r>
    </w:p>
    <w:p w14:paraId="760DC440" w14:textId="7513E370" w:rsidR="005656BA" w:rsidRPr="00C306D8" w:rsidRDefault="005656BA" w:rsidP="00C306D8">
      <w:pPr>
        <w:pStyle w:val="ListParagraph"/>
        <w:numPr>
          <w:ilvl w:val="0"/>
          <w:numId w:val="6"/>
        </w:numPr>
        <w:rPr>
          <w:sz w:val="22"/>
          <w:szCs w:val="22"/>
        </w:rPr>
      </w:pPr>
      <w:r w:rsidRPr="00C306D8">
        <w:rPr>
          <w:noProof/>
          <w:sz w:val="22"/>
          <w:szCs w:val="22"/>
        </w:rPr>
        <w:drawing>
          <wp:inline distT="0" distB="0" distL="0" distR="0" wp14:anchorId="0275B412" wp14:editId="7889C837">
            <wp:extent cx="342900" cy="342900"/>
            <wp:effectExtent l="0" t="0" r="0" b="0"/>
            <wp:docPr id="23" name="Graphic 23"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uationca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r w:rsidRPr="00C306D8">
        <w:rPr>
          <w:sz w:val="22"/>
          <w:szCs w:val="22"/>
        </w:rPr>
        <w:t>Learning type –</w:t>
      </w:r>
      <w:r w:rsidRPr="00C306D8">
        <w:rPr>
          <w:sz w:val="22"/>
          <w:szCs w:val="22"/>
        </w:rPr>
        <w:t xml:space="preserve"> </w:t>
      </w:r>
      <w:r w:rsidRPr="00C306D8">
        <w:rPr>
          <w:sz w:val="22"/>
          <w:szCs w:val="22"/>
          <w:shd w:val="clear" w:color="auto" w:fill="8DB3E2" w:themeFill="text2" w:themeFillTint="66"/>
        </w:rPr>
        <w:t xml:space="preserve">Discussion </w:t>
      </w:r>
      <w:r w:rsidRPr="00C306D8">
        <w:rPr>
          <w:sz w:val="22"/>
          <w:szCs w:val="22"/>
        </w:rPr>
        <w:t xml:space="preserve">and </w:t>
      </w:r>
      <w:r w:rsidRPr="00C306D8">
        <w:rPr>
          <w:sz w:val="22"/>
          <w:szCs w:val="22"/>
          <w:shd w:val="clear" w:color="auto" w:fill="B2A1C7" w:themeFill="accent4" w:themeFillTint="99"/>
        </w:rPr>
        <w:t>Practice</w:t>
      </w:r>
    </w:p>
    <w:p w14:paraId="43B57DE0" w14:textId="77777777" w:rsidR="000F3652" w:rsidRPr="00C306D8" w:rsidRDefault="000F3652">
      <w:pPr>
        <w:rPr>
          <w:sz w:val="22"/>
          <w:szCs w:val="22"/>
        </w:rPr>
      </w:pPr>
    </w:p>
    <w:p w14:paraId="52B1903E" w14:textId="7290EAB1" w:rsidR="00C121B2" w:rsidRPr="00C306D8" w:rsidRDefault="00C121B2">
      <w:pPr>
        <w:rPr>
          <w:sz w:val="22"/>
          <w:szCs w:val="22"/>
        </w:rPr>
      </w:pPr>
    </w:p>
    <w:sectPr w:rsidR="00C121B2" w:rsidRPr="00C306D8">
      <w:pgSz w:w="11905" w:h="16837"/>
      <w:pgMar w:top="1133" w:right="1303" w:bottom="1133" w:left="13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4A3E"/>
    <w:multiLevelType w:val="hybridMultilevel"/>
    <w:tmpl w:val="D974B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5F076B"/>
    <w:multiLevelType w:val="hybridMultilevel"/>
    <w:tmpl w:val="3BA6B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D6128F"/>
    <w:multiLevelType w:val="hybridMultilevel"/>
    <w:tmpl w:val="8AD6B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350D69"/>
    <w:multiLevelType w:val="hybridMultilevel"/>
    <w:tmpl w:val="4A9EF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3776D4"/>
    <w:multiLevelType w:val="hybridMultilevel"/>
    <w:tmpl w:val="EA1CE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FC7ABB"/>
    <w:multiLevelType w:val="hybridMultilevel"/>
    <w:tmpl w:val="62107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52"/>
    <w:rsid w:val="000F3652"/>
    <w:rsid w:val="00211E7C"/>
    <w:rsid w:val="005656BA"/>
    <w:rsid w:val="00B151B8"/>
    <w:rsid w:val="00C121B2"/>
    <w:rsid w:val="00C3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7CD9"/>
  <w15:docId w15:val="{77C99B65-814F-4194-B85C-C5AB44CE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style>
  <w:style w:type="paragraph" w:styleId="Heading1">
    <w:name w:val="heading 1"/>
    <w:basedOn w:val="Normal"/>
    <w:uiPriority w:val="9"/>
    <w:qFormat/>
    <w:pPr>
      <w:spacing w:after="400"/>
      <w:jc w:val="center"/>
      <w:outlineLvl w:val="0"/>
    </w:pPr>
    <w:rPr>
      <w:b/>
      <w:bCs/>
      <w:sz w:val="28"/>
      <w:szCs w:val="28"/>
    </w:rPr>
  </w:style>
  <w:style w:type="paragraph" w:styleId="Heading2">
    <w:name w:val="heading 2"/>
    <w:basedOn w:val="Normal"/>
    <w:uiPriority w:val="9"/>
    <w:unhideWhenUsed/>
    <w:qFormat/>
    <w:pPr>
      <w:spacing w:before="102" w:after="51"/>
      <w:outlineLvl w:val="1"/>
    </w:pPr>
    <w:rPr>
      <w:b/>
      <w:bCs/>
      <w:sz w:val="28"/>
      <w:szCs w:val="28"/>
    </w:rPr>
  </w:style>
  <w:style w:type="paragraph" w:styleId="Heading3">
    <w:name w:val="heading 3"/>
    <w:basedOn w:val="Normal"/>
    <w:uiPriority w:val="9"/>
    <w:unhideWhenUsed/>
    <w:qFormat/>
    <w:pPr>
      <w:spacing w:before="102" w:after="51"/>
      <w:outlineLvl w:val="2"/>
    </w:pPr>
    <w:rPr>
      <w:b/>
      <w:bCs/>
      <w:i/>
      <w:iCs/>
    </w:rPr>
  </w:style>
  <w:style w:type="paragraph" w:styleId="Heading4">
    <w:name w:val="heading 4"/>
    <w:basedOn w:val="Normal"/>
    <w:uiPriority w:val="9"/>
    <w:unhideWhenUsed/>
    <w:qFormat/>
    <w:pPr>
      <w:spacing w:before="102" w:after="51"/>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fMultipleTab">
    <w:name w:val="fMultipleTab"/>
    <w:rPr>
      <w:i/>
      <w:iCs/>
    </w:rPr>
  </w:style>
  <w:style w:type="paragraph" w:customStyle="1" w:styleId="multipleTab">
    <w:name w:val="multipleTab"/>
    <w:basedOn w:val="Normal"/>
    <w:pPr>
      <w:tabs>
        <w:tab w:val="left" w:pos="2267"/>
        <w:tab w:val="left" w:pos="3685"/>
        <w:tab w:val="left" w:pos="5102"/>
      </w:tabs>
    </w:pPr>
  </w:style>
  <w:style w:type="paragraph" w:customStyle="1" w:styleId="pNormalIndent">
    <w:name w:val="pNormalIndent"/>
    <w:basedOn w:val="Normal"/>
  </w:style>
  <w:style w:type="character" w:customStyle="1" w:styleId="fNormalIndent">
    <w:name w:val="fNormalIndent"/>
    <w:rPr>
      <w:sz w:val="24"/>
      <w:szCs w:val="24"/>
    </w:rPr>
  </w:style>
  <w:style w:type="paragraph" w:customStyle="1" w:styleId="indented">
    <w:name w:val="indented"/>
    <w:basedOn w:val="Normal"/>
  </w:style>
  <w:style w:type="table" w:customStyle="1" w:styleId="AnalysisTable">
    <w:name w:val="AnalysisTable"/>
    <w:uiPriority w:val="99"/>
    <w:tblPr>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CellMar>
        <w:top w:w="80" w:type="dxa"/>
        <w:left w:w="80" w:type="dxa"/>
        <w:bottom w:w="80" w:type="dxa"/>
        <w:right w:w="80" w:type="dxa"/>
      </w:tblCellMar>
    </w:tblPr>
  </w:style>
  <w:style w:type="paragraph" w:styleId="ListParagraph">
    <w:name w:val="List Paragraph"/>
    <w:basedOn w:val="Normal"/>
    <w:uiPriority w:val="34"/>
    <w:qFormat/>
    <w:rsid w:val="0056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CB6E587EDA343A38713ADC54BE78E" ma:contentTypeVersion="11" ma:contentTypeDescription="Create a new document." ma:contentTypeScope="" ma:versionID="288f85880212db7839d87b33abf0549f">
  <xsd:schema xmlns:xsd="http://www.w3.org/2001/XMLSchema" xmlns:xs="http://www.w3.org/2001/XMLSchema" xmlns:p="http://schemas.microsoft.com/office/2006/metadata/properties" xmlns:ns2="e99c0063-ff54-4145-8311-e800a07fbe2f" xmlns:ns3="200e851b-d54d-457d-8e41-8ef254dcc8d7" targetNamespace="http://schemas.microsoft.com/office/2006/metadata/properties" ma:root="true" ma:fieldsID="670565864ba882f9d5af102b6304e010" ns2:_="" ns3:_="">
    <xsd:import namespace="e99c0063-ff54-4145-8311-e800a07fbe2f"/>
    <xsd:import namespace="200e851b-d54d-457d-8e41-8ef254dcc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c0063-ff54-4145-8311-e800a07fb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e851b-d54d-457d-8e41-8ef254dcc8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EBF79-CD2C-49F2-87F0-9FEF6813393B}"/>
</file>

<file path=customXml/itemProps2.xml><?xml version="1.0" encoding="utf-8"?>
<ds:datastoreItem xmlns:ds="http://schemas.openxmlformats.org/officeDocument/2006/customXml" ds:itemID="{99B00157-0542-4F98-9A6C-159C64EE60F3}">
  <ds:schemaRefs>
    <ds:schemaRef ds:uri="http://schemas.microsoft.com/sharepoint/v3/contenttype/forms"/>
  </ds:schemaRefs>
</ds:datastoreItem>
</file>

<file path=customXml/itemProps3.xml><?xml version="1.0" encoding="utf-8"?>
<ds:datastoreItem xmlns:ds="http://schemas.openxmlformats.org/officeDocument/2006/customXml" ds:itemID="{3D154D6B-CAD3-4039-A481-24268C996A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Designer 2019</dc:creator>
  <cp:keywords/>
  <dc:description/>
  <cp:lastModifiedBy>Paula Chesher</cp:lastModifiedBy>
  <cp:revision>3</cp:revision>
  <dcterms:created xsi:type="dcterms:W3CDTF">2020-09-18T09:51:00Z</dcterms:created>
  <dcterms:modified xsi:type="dcterms:W3CDTF">2020-09-18T09:52:00Z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0x010100E71CB6E587EDA343A38713ADC54BE78E</vt:lpwstr>
  </property>
</Properties>
</file>